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A6ADF2" w14:textId="14921A82" w:rsidR="00B9405F" w:rsidRDefault="00AC708A">
      <w:pPr>
        <w:pStyle w:val="2"/>
        <w:jc w:val="center"/>
      </w:pPr>
      <w:r>
        <w:rPr>
          <w:rFonts w:hint="eastAsia"/>
        </w:rPr>
        <w:t>篮球行进间传球</w:t>
      </w:r>
      <w:r w:rsidR="00000000">
        <w:rPr>
          <w:rFonts w:hint="eastAsia"/>
        </w:rPr>
        <w:t>评课稿</w:t>
      </w:r>
    </w:p>
    <w:p w14:paraId="6E6BD5A2" w14:textId="133E8E88" w:rsidR="00B9405F" w:rsidRDefault="000A08B5">
      <w:pPr>
        <w:jc w:val="center"/>
      </w:pPr>
      <w:r>
        <w:rPr>
          <w:rFonts w:hint="eastAsia"/>
        </w:rPr>
        <w:t>丁乐凯</w:t>
      </w:r>
    </w:p>
    <w:p w14:paraId="39EF94F3" w14:textId="77777777" w:rsidR="00B9405F" w:rsidRDefault="00B9405F"/>
    <w:p w14:paraId="0CB79791" w14:textId="77777777" w:rsidR="00AC708A" w:rsidRDefault="00AC708A" w:rsidP="00AC708A">
      <w:pPr>
        <w:pStyle w:val="a3"/>
        <w:shd w:val="clear" w:color="auto" w:fill="EEEEEE"/>
        <w:spacing w:before="0" w:beforeAutospacing="0" w:after="300" w:afterAutospacing="0"/>
        <w:rPr>
          <w:rFonts w:ascii="Segoe UI" w:hAnsi="Segoe UI" w:cs="Segoe UI"/>
          <w:color w:val="333333"/>
        </w:rPr>
      </w:pPr>
      <w:r>
        <w:rPr>
          <w:rFonts w:ascii="Segoe UI" w:hAnsi="Segoe UI" w:cs="Segoe UI"/>
          <w:color w:val="333333"/>
        </w:rPr>
        <w:t>篮球行进间传球是篮球比赛中非常重要的技术之一，它要求球员在运球过程中有效地传递球员之间的球。以下是一份篮球行进间传球的评课稿示例，主要涵盖赛前准备、技术要点、战术应用、比赛过程分析以及赛后总结等方面：</w:t>
      </w:r>
    </w:p>
    <w:p w14:paraId="7A3E4494" w14:textId="77777777" w:rsidR="00AC708A" w:rsidRDefault="00AC708A" w:rsidP="00AC708A">
      <w:pPr>
        <w:pStyle w:val="3"/>
        <w:shd w:val="clear" w:color="auto" w:fill="EEEEEE"/>
        <w:spacing w:before="0" w:after="0"/>
        <w:rPr>
          <w:rFonts w:ascii="Segoe UI" w:hAnsi="Segoe UI" w:cs="Segoe UI"/>
          <w:color w:val="333333"/>
          <w:sz w:val="21"/>
          <w:szCs w:val="21"/>
        </w:rPr>
      </w:pPr>
      <w:r>
        <w:rPr>
          <w:rFonts w:ascii="Segoe UI" w:hAnsi="Segoe UI" w:cs="Segoe UI"/>
          <w:color w:val="333333"/>
          <w:sz w:val="21"/>
          <w:szCs w:val="21"/>
        </w:rPr>
        <w:t xml:space="preserve">1. </w:t>
      </w:r>
      <w:r>
        <w:rPr>
          <w:rFonts w:ascii="Segoe UI" w:hAnsi="Segoe UI" w:cs="Segoe UI"/>
          <w:color w:val="333333"/>
          <w:sz w:val="21"/>
          <w:szCs w:val="21"/>
        </w:rPr>
        <w:t>赛前准备</w:t>
      </w:r>
    </w:p>
    <w:p w14:paraId="41D9E23B" w14:textId="77777777" w:rsidR="00AC708A" w:rsidRDefault="00AC708A" w:rsidP="00AC708A">
      <w:pPr>
        <w:pStyle w:val="a3"/>
        <w:numPr>
          <w:ilvl w:val="0"/>
          <w:numId w:val="2"/>
        </w:numPr>
        <w:shd w:val="clear" w:color="auto" w:fill="EEEEEE"/>
        <w:spacing w:before="0" w:beforeAutospacing="0" w:after="0" w:afterAutospacing="0"/>
        <w:rPr>
          <w:rFonts w:ascii="Segoe UI" w:hAnsi="Segoe UI" w:cs="Segoe UI"/>
          <w:color w:val="333333"/>
        </w:rPr>
      </w:pPr>
      <w:r>
        <w:rPr>
          <w:rStyle w:val="a4"/>
          <w:rFonts w:ascii="Segoe UI" w:hAnsi="Segoe UI" w:cs="Segoe UI"/>
          <w:color w:val="333333"/>
        </w:rPr>
        <w:t>身体准备</w:t>
      </w:r>
      <w:r>
        <w:rPr>
          <w:rFonts w:ascii="Segoe UI" w:hAnsi="Segoe UI" w:cs="Segoe UI"/>
          <w:color w:val="333333"/>
        </w:rPr>
        <w:t>：</w:t>
      </w:r>
    </w:p>
    <w:p w14:paraId="5EC8C86C" w14:textId="77777777" w:rsidR="00AC708A" w:rsidRDefault="00AC708A" w:rsidP="00AC708A">
      <w:pPr>
        <w:widowControl/>
        <w:numPr>
          <w:ilvl w:val="1"/>
          <w:numId w:val="2"/>
        </w:numPr>
        <w:shd w:val="clear" w:color="auto" w:fill="EEEEEE"/>
        <w:spacing w:after="100" w:afterAutospacing="1"/>
        <w:jc w:val="left"/>
        <w:rPr>
          <w:rFonts w:ascii="Segoe UI" w:hAnsi="Segoe UI" w:cs="Segoe UI"/>
          <w:color w:val="333333"/>
        </w:rPr>
      </w:pPr>
      <w:r>
        <w:rPr>
          <w:rFonts w:ascii="Segoe UI" w:hAnsi="Segoe UI" w:cs="Segoe UI"/>
          <w:color w:val="333333"/>
        </w:rPr>
        <w:t>检查球员的身体状况和健康状态，特别关注手臂和核心的力量和灵活性。</w:t>
      </w:r>
    </w:p>
    <w:p w14:paraId="57BDD304" w14:textId="77777777" w:rsidR="00AC708A" w:rsidRDefault="00AC708A" w:rsidP="00AC708A">
      <w:pPr>
        <w:widowControl/>
        <w:numPr>
          <w:ilvl w:val="1"/>
          <w:numId w:val="2"/>
        </w:numPr>
        <w:shd w:val="clear" w:color="auto" w:fill="EEEEEE"/>
        <w:spacing w:before="100" w:beforeAutospacing="1"/>
        <w:jc w:val="left"/>
        <w:rPr>
          <w:rFonts w:ascii="Segoe UI" w:hAnsi="Segoe UI" w:cs="Segoe UI"/>
          <w:color w:val="333333"/>
        </w:rPr>
      </w:pPr>
      <w:r>
        <w:rPr>
          <w:rFonts w:ascii="Segoe UI" w:hAnsi="Segoe UI" w:cs="Segoe UI"/>
          <w:color w:val="333333"/>
        </w:rPr>
        <w:t>确保球员已完成适当的热身，包括拉伸、运球和传球的基础动作练习。</w:t>
      </w:r>
    </w:p>
    <w:p w14:paraId="28551CFE" w14:textId="77777777" w:rsidR="00AC708A" w:rsidRDefault="00AC708A" w:rsidP="00AC708A">
      <w:pPr>
        <w:pStyle w:val="a3"/>
        <w:numPr>
          <w:ilvl w:val="0"/>
          <w:numId w:val="2"/>
        </w:numPr>
        <w:shd w:val="clear" w:color="auto" w:fill="EEEEEE"/>
        <w:spacing w:before="0" w:beforeAutospacing="0" w:after="0" w:afterAutospacing="0"/>
        <w:rPr>
          <w:rFonts w:ascii="Segoe UI" w:hAnsi="Segoe UI" w:cs="Segoe UI"/>
          <w:color w:val="333333"/>
        </w:rPr>
      </w:pPr>
      <w:r>
        <w:rPr>
          <w:rStyle w:val="a4"/>
          <w:rFonts w:ascii="Segoe UI" w:hAnsi="Segoe UI" w:cs="Segoe UI"/>
          <w:color w:val="333333"/>
        </w:rPr>
        <w:t>理论准备</w:t>
      </w:r>
      <w:r>
        <w:rPr>
          <w:rFonts w:ascii="Segoe UI" w:hAnsi="Segoe UI" w:cs="Segoe UI"/>
          <w:color w:val="333333"/>
        </w:rPr>
        <w:t>：</w:t>
      </w:r>
    </w:p>
    <w:p w14:paraId="6445FC43" w14:textId="77777777" w:rsidR="00AC708A" w:rsidRDefault="00AC708A" w:rsidP="00AC708A">
      <w:pPr>
        <w:widowControl/>
        <w:numPr>
          <w:ilvl w:val="1"/>
          <w:numId w:val="2"/>
        </w:numPr>
        <w:shd w:val="clear" w:color="auto" w:fill="EEEEEE"/>
        <w:spacing w:after="100" w:afterAutospacing="1"/>
        <w:jc w:val="left"/>
        <w:rPr>
          <w:rFonts w:ascii="Segoe UI" w:hAnsi="Segoe UI" w:cs="Segoe UI"/>
          <w:color w:val="333333"/>
        </w:rPr>
      </w:pPr>
      <w:r>
        <w:rPr>
          <w:rFonts w:ascii="Segoe UI" w:hAnsi="Segoe UI" w:cs="Segoe UI"/>
          <w:color w:val="333333"/>
        </w:rPr>
        <w:t>理解和熟悉行进间传球的基本原理和技术要领。</w:t>
      </w:r>
    </w:p>
    <w:p w14:paraId="6BEB74D2" w14:textId="77777777" w:rsidR="00AC708A" w:rsidRDefault="00AC708A" w:rsidP="00AC708A">
      <w:pPr>
        <w:widowControl/>
        <w:numPr>
          <w:ilvl w:val="1"/>
          <w:numId w:val="2"/>
        </w:numPr>
        <w:shd w:val="clear" w:color="auto" w:fill="EEEEEE"/>
        <w:spacing w:before="100" w:beforeAutospacing="1"/>
        <w:jc w:val="left"/>
        <w:rPr>
          <w:rFonts w:ascii="Segoe UI" w:hAnsi="Segoe UI" w:cs="Segoe UI"/>
          <w:color w:val="333333"/>
        </w:rPr>
      </w:pPr>
      <w:r>
        <w:rPr>
          <w:rFonts w:ascii="Segoe UI" w:hAnsi="Segoe UI" w:cs="Segoe UI"/>
          <w:color w:val="333333"/>
        </w:rPr>
        <w:t>确保每位球员了解如何在高速运动中进行准确和精准的传球，以及在防守压力下保持冷静。</w:t>
      </w:r>
    </w:p>
    <w:p w14:paraId="42ED9E5D" w14:textId="77777777" w:rsidR="00AC708A" w:rsidRDefault="00AC708A" w:rsidP="00AC708A">
      <w:pPr>
        <w:pStyle w:val="3"/>
        <w:shd w:val="clear" w:color="auto" w:fill="EEEEEE"/>
        <w:spacing w:before="0" w:after="0"/>
        <w:rPr>
          <w:rFonts w:ascii="Segoe UI" w:hAnsi="Segoe UI" w:cs="Segoe UI"/>
          <w:color w:val="333333"/>
          <w:sz w:val="21"/>
          <w:szCs w:val="21"/>
        </w:rPr>
      </w:pPr>
      <w:r>
        <w:rPr>
          <w:rFonts w:ascii="Segoe UI" w:hAnsi="Segoe UI" w:cs="Segoe UI"/>
          <w:color w:val="333333"/>
          <w:sz w:val="21"/>
          <w:szCs w:val="21"/>
        </w:rPr>
        <w:t xml:space="preserve">2. </w:t>
      </w:r>
      <w:r>
        <w:rPr>
          <w:rFonts w:ascii="Segoe UI" w:hAnsi="Segoe UI" w:cs="Segoe UI"/>
          <w:color w:val="333333"/>
          <w:sz w:val="21"/>
          <w:szCs w:val="21"/>
        </w:rPr>
        <w:t>技术要点</w:t>
      </w:r>
    </w:p>
    <w:p w14:paraId="30E13C37" w14:textId="77777777" w:rsidR="00AC708A" w:rsidRDefault="00AC708A" w:rsidP="00AC708A">
      <w:pPr>
        <w:pStyle w:val="a3"/>
        <w:numPr>
          <w:ilvl w:val="0"/>
          <w:numId w:val="3"/>
        </w:numPr>
        <w:shd w:val="clear" w:color="auto" w:fill="EEEEEE"/>
        <w:spacing w:before="0" w:beforeAutospacing="0" w:after="0" w:afterAutospacing="0"/>
        <w:rPr>
          <w:rFonts w:ascii="Segoe UI" w:hAnsi="Segoe UI" w:cs="Segoe UI"/>
          <w:color w:val="333333"/>
        </w:rPr>
      </w:pPr>
      <w:r>
        <w:rPr>
          <w:rStyle w:val="a4"/>
          <w:rFonts w:ascii="Segoe UI" w:hAnsi="Segoe UI" w:cs="Segoe UI"/>
          <w:color w:val="333333"/>
        </w:rPr>
        <w:t>传球姿势</w:t>
      </w:r>
      <w:r>
        <w:rPr>
          <w:rFonts w:ascii="Segoe UI" w:hAnsi="Segoe UI" w:cs="Segoe UI"/>
          <w:color w:val="333333"/>
        </w:rPr>
        <w:t>：</w:t>
      </w:r>
    </w:p>
    <w:p w14:paraId="4BCFC912" w14:textId="77777777" w:rsidR="00AC708A" w:rsidRDefault="00AC708A" w:rsidP="00AC708A">
      <w:pPr>
        <w:widowControl/>
        <w:numPr>
          <w:ilvl w:val="1"/>
          <w:numId w:val="3"/>
        </w:numPr>
        <w:shd w:val="clear" w:color="auto" w:fill="EEEEEE"/>
        <w:spacing w:after="100" w:afterAutospacing="1"/>
        <w:jc w:val="left"/>
        <w:rPr>
          <w:rFonts w:ascii="Segoe UI" w:hAnsi="Segoe UI" w:cs="Segoe UI"/>
          <w:color w:val="333333"/>
        </w:rPr>
      </w:pPr>
      <w:r>
        <w:rPr>
          <w:rFonts w:ascii="Segoe UI" w:hAnsi="Segoe UI" w:cs="Segoe UI"/>
          <w:color w:val="333333"/>
        </w:rPr>
        <w:t>正确的传球姿势，包括手部位置、握持力度和手臂动作。</w:t>
      </w:r>
    </w:p>
    <w:p w14:paraId="7D618F20" w14:textId="77777777" w:rsidR="00AC708A" w:rsidRDefault="00AC708A" w:rsidP="00AC708A">
      <w:pPr>
        <w:widowControl/>
        <w:numPr>
          <w:ilvl w:val="1"/>
          <w:numId w:val="3"/>
        </w:numPr>
        <w:shd w:val="clear" w:color="auto" w:fill="EEEEEE"/>
        <w:spacing w:before="100" w:beforeAutospacing="1"/>
        <w:jc w:val="left"/>
        <w:rPr>
          <w:rFonts w:ascii="Segoe UI" w:hAnsi="Segoe UI" w:cs="Segoe UI"/>
          <w:color w:val="333333"/>
        </w:rPr>
      </w:pPr>
      <w:r>
        <w:rPr>
          <w:rFonts w:ascii="Segoe UI" w:hAnsi="Segoe UI" w:cs="Segoe UI"/>
          <w:color w:val="333333"/>
        </w:rPr>
        <w:t>确保球在传递过程中保持低姿势，以减少对手防守的影响。</w:t>
      </w:r>
    </w:p>
    <w:p w14:paraId="22BCCBCB" w14:textId="77777777" w:rsidR="00AC708A" w:rsidRDefault="00AC708A" w:rsidP="00AC708A">
      <w:pPr>
        <w:pStyle w:val="a3"/>
        <w:numPr>
          <w:ilvl w:val="0"/>
          <w:numId w:val="3"/>
        </w:numPr>
        <w:shd w:val="clear" w:color="auto" w:fill="EEEEEE"/>
        <w:spacing w:before="0" w:beforeAutospacing="0" w:after="0" w:afterAutospacing="0"/>
        <w:rPr>
          <w:rFonts w:ascii="Segoe UI" w:hAnsi="Segoe UI" w:cs="Segoe UI"/>
          <w:color w:val="333333"/>
        </w:rPr>
      </w:pPr>
      <w:r>
        <w:rPr>
          <w:rStyle w:val="a4"/>
          <w:rFonts w:ascii="Segoe UI" w:hAnsi="Segoe UI" w:cs="Segoe UI"/>
          <w:color w:val="333333"/>
        </w:rPr>
        <w:t>传球力量和精准度</w:t>
      </w:r>
      <w:r>
        <w:rPr>
          <w:rFonts w:ascii="Segoe UI" w:hAnsi="Segoe UI" w:cs="Segoe UI"/>
          <w:color w:val="333333"/>
        </w:rPr>
        <w:t>：</w:t>
      </w:r>
    </w:p>
    <w:p w14:paraId="3FE2E650" w14:textId="77777777" w:rsidR="00AC708A" w:rsidRDefault="00AC708A" w:rsidP="00AC708A">
      <w:pPr>
        <w:widowControl/>
        <w:numPr>
          <w:ilvl w:val="1"/>
          <w:numId w:val="3"/>
        </w:numPr>
        <w:shd w:val="clear" w:color="auto" w:fill="EEEEEE"/>
        <w:spacing w:after="100" w:afterAutospacing="1"/>
        <w:jc w:val="left"/>
        <w:rPr>
          <w:rFonts w:ascii="Segoe UI" w:hAnsi="Segoe UI" w:cs="Segoe UI"/>
          <w:color w:val="333333"/>
        </w:rPr>
      </w:pPr>
      <w:r>
        <w:rPr>
          <w:rFonts w:ascii="Segoe UI" w:hAnsi="Segoe UI" w:cs="Segoe UI"/>
          <w:color w:val="333333"/>
        </w:rPr>
        <w:t>控制传球的力量，确保</w:t>
      </w:r>
      <w:proofErr w:type="gramStart"/>
      <w:r>
        <w:rPr>
          <w:rFonts w:ascii="Segoe UI" w:hAnsi="Segoe UI" w:cs="Segoe UI"/>
          <w:color w:val="333333"/>
        </w:rPr>
        <w:t>球能够</w:t>
      </w:r>
      <w:proofErr w:type="gramEnd"/>
      <w:r>
        <w:rPr>
          <w:rFonts w:ascii="Segoe UI" w:hAnsi="Segoe UI" w:cs="Segoe UI"/>
          <w:color w:val="333333"/>
        </w:rPr>
        <w:t>准确地传递到接球者手中。</w:t>
      </w:r>
    </w:p>
    <w:p w14:paraId="7EAA7468" w14:textId="77777777" w:rsidR="00AC708A" w:rsidRDefault="00AC708A" w:rsidP="00AC708A">
      <w:pPr>
        <w:widowControl/>
        <w:numPr>
          <w:ilvl w:val="1"/>
          <w:numId w:val="3"/>
        </w:numPr>
        <w:shd w:val="clear" w:color="auto" w:fill="EEEEEE"/>
        <w:spacing w:before="100" w:beforeAutospacing="1"/>
        <w:jc w:val="left"/>
        <w:rPr>
          <w:rFonts w:ascii="Segoe UI" w:hAnsi="Segoe UI" w:cs="Segoe UI"/>
          <w:color w:val="333333"/>
        </w:rPr>
      </w:pPr>
      <w:r>
        <w:rPr>
          <w:rFonts w:ascii="Segoe UI" w:hAnsi="Segoe UI" w:cs="Segoe UI"/>
          <w:color w:val="333333"/>
        </w:rPr>
        <w:t>在运球和传球过程中保持视线的前瞻性，以便能够及时发现空位球员。</w:t>
      </w:r>
    </w:p>
    <w:p w14:paraId="6C40C8D1" w14:textId="77777777" w:rsidR="00AC708A" w:rsidRDefault="00AC708A" w:rsidP="00AC708A">
      <w:pPr>
        <w:pStyle w:val="a3"/>
        <w:numPr>
          <w:ilvl w:val="0"/>
          <w:numId w:val="3"/>
        </w:numPr>
        <w:shd w:val="clear" w:color="auto" w:fill="EEEEEE"/>
        <w:spacing w:before="0" w:beforeAutospacing="0" w:after="0" w:afterAutospacing="0"/>
        <w:rPr>
          <w:rFonts w:ascii="Segoe UI" w:hAnsi="Segoe UI" w:cs="Segoe UI"/>
          <w:color w:val="333333"/>
        </w:rPr>
      </w:pPr>
      <w:r>
        <w:rPr>
          <w:rStyle w:val="a4"/>
          <w:rFonts w:ascii="Segoe UI" w:hAnsi="Segoe UI" w:cs="Segoe UI"/>
          <w:color w:val="333333"/>
        </w:rPr>
        <w:t>传球时机</w:t>
      </w:r>
      <w:r>
        <w:rPr>
          <w:rFonts w:ascii="Segoe UI" w:hAnsi="Segoe UI" w:cs="Segoe UI"/>
          <w:color w:val="333333"/>
        </w:rPr>
        <w:t>：</w:t>
      </w:r>
    </w:p>
    <w:p w14:paraId="0C64F0B1" w14:textId="77777777" w:rsidR="00AC708A" w:rsidRDefault="00AC708A" w:rsidP="00AC708A">
      <w:pPr>
        <w:widowControl/>
        <w:numPr>
          <w:ilvl w:val="1"/>
          <w:numId w:val="3"/>
        </w:numPr>
        <w:shd w:val="clear" w:color="auto" w:fill="EEEEEE"/>
        <w:spacing w:after="100" w:afterAutospacing="1"/>
        <w:jc w:val="left"/>
        <w:rPr>
          <w:rFonts w:ascii="Segoe UI" w:hAnsi="Segoe UI" w:cs="Segoe UI"/>
          <w:color w:val="333333"/>
        </w:rPr>
      </w:pPr>
      <w:r>
        <w:rPr>
          <w:rFonts w:ascii="Segoe UI" w:hAnsi="Segoe UI" w:cs="Segoe UI"/>
          <w:color w:val="333333"/>
        </w:rPr>
        <w:t>球员在何时进行传球的决策，尤其是在面对防守者的时候。</w:t>
      </w:r>
    </w:p>
    <w:p w14:paraId="17726608" w14:textId="77777777" w:rsidR="00AC708A" w:rsidRDefault="00AC708A" w:rsidP="00AC708A">
      <w:pPr>
        <w:widowControl/>
        <w:numPr>
          <w:ilvl w:val="1"/>
          <w:numId w:val="3"/>
        </w:numPr>
        <w:shd w:val="clear" w:color="auto" w:fill="EEEEEE"/>
        <w:spacing w:before="100" w:beforeAutospacing="1"/>
        <w:jc w:val="left"/>
        <w:rPr>
          <w:rFonts w:ascii="Segoe UI" w:hAnsi="Segoe UI" w:cs="Segoe UI"/>
          <w:color w:val="333333"/>
        </w:rPr>
      </w:pPr>
      <w:r>
        <w:rPr>
          <w:rFonts w:ascii="Segoe UI" w:hAnsi="Segoe UI" w:cs="Segoe UI"/>
          <w:color w:val="333333"/>
        </w:rPr>
        <w:t>学习如何利用身体欺骗来获得传球空间，避开防守者的干扰。</w:t>
      </w:r>
    </w:p>
    <w:p w14:paraId="1AC10F6F" w14:textId="77777777" w:rsidR="00AC708A" w:rsidRDefault="00AC708A" w:rsidP="00AC708A">
      <w:pPr>
        <w:pStyle w:val="3"/>
        <w:shd w:val="clear" w:color="auto" w:fill="EEEEEE"/>
        <w:spacing w:before="0" w:after="0"/>
        <w:rPr>
          <w:rFonts w:ascii="Segoe UI" w:hAnsi="Segoe UI" w:cs="Segoe UI"/>
          <w:color w:val="333333"/>
          <w:sz w:val="21"/>
          <w:szCs w:val="21"/>
        </w:rPr>
      </w:pPr>
      <w:r>
        <w:rPr>
          <w:rFonts w:ascii="Segoe UI" w:hAnsi="Segoe UI" w:cs="Segoe UI"/>
          <w:color w:val="333333"/>
          <w:sz w:val="21"/>
          <w:szCs w:val="21"/>
        </w:rPr>
        <w:t xml:space="preserve">3. </w:t>
      </w:r>
      <w:r>
        <w:rPr>
          <w:rFonts w:ascii="Segoe UI" w:hAnsi="Segoe UI" w:cs="Segoe UI"/>
          <w:color w:val="333333"/>
          <w:sz w:val="21"/>
          <w:szCs w:val="21"/>
        </w:rPr>
        <w:t>战术应用</w:t>
      </w:r>
    </w:p>
    <w:p w14:paraId="7B79D695" w14:textId="77777777" w:rsidR="00AC708A" w:rsidRDefault="00AC708A" w:rsidP="00AC708A">
      <w:pPr>
        <w:pStyle w:val="a3"/>
        <w:numPr>
          <w:ilvl w:val="0"/>
          <w:numId w:val="4"/>
        </w:numPr>
        <w:shd w:val="clear" w:color="auto" w:fill="EEEEEE"/>
        <w:spacing w:before="0" w:beforeAutospacing="0" w:after="0" w:afterAutospacing="0"/>
        <w:rPr>
          <w:rFonts w:ascii="Segoe UI" w:hAnsi="Segoe UI" w:cs="Segoe UI"/>
          <w:color w:val="333333"/>
        </w:rPr>
      </w:pPr>
      <w:r>
        <w:rPr>
          <w:rStyle w:val="a4"/>
          <w:rFonts w:ascii="Segoe UI" w:hAnsi="Segoe UI" w:cs="Segoe UI"/>
          <w:color w:val="333333"/>
        </w:rPr>
        <w:t>运球和传球的结合</w:t>
      </w:r>
      <w:r>
        <w:rPr>
          <w:rFonts w:ascii="Segoe UI" w:hAnsi="Segoe UI" w:cs="Segoe UI"/>
          <w:color w:val="333333"/>
        </w:rPr>
        <w:t>：</w:t>
      </w:r>
    </w:p>
    <w:p w14:paraId="0C2A1A5A" w14:textId="77777777" w:rsidR="00AC708A" w:rsidRDefault="00AC708A" w:rsidP="00AC708A">
      <w:pPr>
        <w:widowControl/>
        <w:numPr>
          <w:ilvl w:val="1"/>
          <w:numId w:val="4"/>
        </w:numPr>
        <w:shd w:val="clear" w:color="auto" w:fill="EEEEEE"/>
        <w:spacing w:after="100" w:afterAutospacing="1"/>
        <w:jc w:val="left"/>
        <w:rPr>
          <w:rFonts w:ascii="Segoe UI" w:hAnsi="Segoe UI" w:cs="Segoe UI"/>
          <w:color w:val="333333"/>
        </w:rPr>
      </w:pPr>
      <w:r>
        <w:rPr>
          <w:rFonts w:ascii="Segoe UI" w:hAnsi="Segoe UI" w:cs="Segoe UI"/>
          <w:color w:val="333333"/>
        </w:rPr>
        <w:t>在比赛中如何结合运球和传球，以创造得分机会或保持球队的进攻节奏。</w:t>
      </w:r>
    </w:p>
    <w:p w14:paraId="4641AADD" w14:textId="77777777" w:rsidR="00AC708A" w:rsidRDefault="00AC708A" w:rsidP="00AC708A">
      <w:pPr>
        <w:widowControl/>
        <w:numPr>
          <w:ilvl w:val="1"/>
          <w:numId w:val="4"/>
        </w:numPr>
        <w:shd w:val="clear" w:color="auto" w:fill="EEEEEE"/>
        <w:spacing w:before="100" w:beforeAutospacing="1"/>
        <w:jc w:val="left"/>
        <w:rPr>
          <w:rFonts w:ascii="Segoe UI" w:hAnsi="Segoe UI" w:cs="Segoe UI"/>
          <w:color w:val="333333"/>
        </w:rPr>
      </w:pPr>
      <w:r>
        <w:rPr>
          <w:rFonts w:ascii="Segoe UI" w:hAnsi="Segoe UI" w:cs="Segoe UI"/>
          <w:color w:val="333333"/>
        </w:rPr>
        <w:t>利用行进间传球来快速推进球场，打破对手的防守体系。</w:t>
      </w:r>
    </w:p>
    <w:p w14:paraId="6044B4A7" w14:textId="77777777" w:rsidR="00AC708A" w:rsidRDefault="00AC708A" w:rsidP="00AC708A">
      <w:pPr>
        <w:pStyle w:val="a3"/>
        <w:numPr>
          <w:ilvl w:val="0"/>
          <w:numId w:val="4"/>
        </w:numPr>
        <w:shd w:val="clear" w:color="auto" w:fill="EEEEEE"/>
        <w:spacing w:before="0" w:beforeAutospacing="0" w:after="0" w:afterAutospacing="0"/>
        <w:rPr>
          <w:rFonts w:ascii="Segoe UI" w:hAnsi="Segoe UI" w:cs="Segoe UI"/>
          <w:color w:val="333333"/>
        </w:rPr>
      </w:pPr>
      <w:r>
        <w:rPr>
          <w:rStyle w:val="a4"/>
          <w:rFonts w:ascii="Segoe UI" w:hAnsi="Segoe UI" w:cs="Segoe UI"/>
          <w:color w:val="333333"/>
        </w:rPr>
        <w:t>团队协作</w:t>
      </w:r>
      <w:r>
        <w:rPr>
          <w:rFonts w:ascii="Segoe UI" w:hAnsi="Segoe UI" w:cs="Segoe UI"/>
          <w:color w:val="333333"/>
        </w:rPr>
        <w:t>：</w:t>
      </w:r>
    </w:p>
    <w:p w14:paraId="46D358BD" w14:textId="77777777" w:rsidR="00AC708A" w:rsidRDefault="00AC708A" w:rsidP="00AC708A">
      <w:pPr>
        <w:widowControl/>
        <w:numPr>
          <w:ilvl w:val="1"/>
          <w:numId w:val="4"/>
        </w:numPr>
        <w:shd w:val="clear" w:color="auto" w:fill="EEEEEE"/>
        <w:spacing w:after="100" w:afterAutospacing="1"/>
        <w:jc w:val="left"/>
        <w:rPr>
          <w:rFonts w:ascii="Segoe UI" w:hAnsi="Segoe UI" w:cs="Segoe UI"/>
          <w:color w:val="333333"/>
        </w:rPr>
      </w:pPr>
      <w:r>
        <w:rPr>
          <w:rFonts w:ascii="Segoe UI" w:hAnsi="Segoe UI" w:cs="Segoe UI"/>
          <w:color w:val="333333"/>
        </w:rPr>
        <w:t>球队中每位球员在行进间传球中的角色分配和合作。</w:t>
      </w:r>
    </w:p>
    <w:p w14:paraId="35001DFB" w14:textId="77777777" w:rsidR="00AC708A" w:rsidRDefault="00AC708A" w:rsidP="00AC708A">
      <w:pPr>
        <w:widowControl/>
        <w:numPr>
          <w:ilvl w:val="1"/>
          <w:numId w:val="4"/>
        </w:numPr>
        <w:shd w:val="clear" w:color="auto" w:fill="EEEEEE"/>
        <w:spacing w:before="100" w:beforeAutospacing="1"/>
        <w:jc w:val="left"/>
        <w:rPr>
          <w:rFonts w:ascii="Segoe UI" w:hAnsi="Segoe UI" w:cs="Segoe UI"/>
          <w:color w:val="333333"/>
        </w:rPr>
      </w:pPr>
      <w:r>
        <w:rPr>
          <w:rFonts w:ascii="Segoe UI" w:hAnsi="Segoe UI" w:cs="Segoe UI"/>
          <w:color w:val="333333"/>
        </w:rPr>
        <w:t>如何通过传球建立起球队的合作和信任关系。</w:t>
      </w:r>
    </w:p>
    <w:p w14:paraId="608AFF6C" w14:textId="77777777" w:rsidR="00AC708A" w:rsidRDefault="00AC708A" w:rsidP="00AC708A">
      <w:pPr>
        <w:pStyle w:val="3"/>
        <w:shd w:val="clear" w:color="auto" w:fill="EEEEEE"/>
        <w:spacing w:before="0" w:after="0"/>
        <w:rPr>
          <w:rFonts w:ascii="Segoe UI" w:hAnsi="Segoe UI" w:cs="Segoe UI"/>
          <w:color w:val="333333"/>
          <w:sz w:val="21"/>
          <w:szCs w:val="21"/>
        </w:rPr>
      </w:pPr>
      <w:r>
        <w:rPr>
          <w:rFonts w:ascii="Segoe UI" w:hAnsi="Segoe UI" w:cs="Segoe UI"/>
          <w:color w:val="333333"/>
          <w:sz w:val="21"/>
          <w:szCs w:val="21"/>
        </w:rPr>
        <w:t xml:space="preserve">4. </w:t>
      </w:r>
      <w:r>
        <w:rPr>
          <w:rFonts w:ascii="Segoe UI" w:hAnsi="Segoe UI" w:cs="Segoe UI"/>
          <w:color w:val="333333"/>
          <w:sz w:val="21"/>
          <w:szCs w:val="21"/>
        </w:rPr>
        <w:t>比赛过程分析</w:t>
      </w:r>
    </w:p>
    <w:p w14:paraId="4F75B8E3" w14:textId="77777777" w:rsidR="00AC708A" w:rsidRDefault="00AC708A" w:rsidP="00AC708A">
      <w:pPr>
        <w:pStyle w:val="a3"/>
        <w:numPr>
          <w:ilvl w:val="0"/>
          <w:numId w:val="5"/>
        </w:numPr>
        <w:shd w:val="clear" w:color="auto" w:fill="EEEEEE"/>
        <w:spacing w:before="0" w:beforeAutospacing="0" w:after="0" w:afterAutospacing="0"/>
        <w:rPr>
          <w:rFonts w:ascii="Segoe UI" w:hAnsi="Segoe UI" w:cs="Segoe UI"/>
          <w:color w:val="333333"/>
        </w:rPr>
      </w:pPr>
      <w:r>
        <w:rPr>
          <w:rStyle w:val="a4"/>
          <w:rFonts w:ascii="Segoe UI" w:hAnsi="Segoe UI" w:cs="Segoe UI"/>
          <w:color w:val="333333"/>
        </w:rPr>
        <w:t>技术执行分析</w:t>
      </w:r>
      <w:r>
        <w:rPr>
          <w:rFonts w:ascii="Segoe UI" w:hAnsi="Segoe UI" w:cs="Segoe UI"/>
          <w:color w:val="333333"/>
        </w:rPr>
        <w:t>：</w:t>
      </w:r>
    </w:p>
    <w:p w14:paraId="7242B075" w14:textId="77777777" w:rsidR="00AC708A" w:rsidRDefault="00AC708A" w:rsidP="00AC708A">
      <w:pPr>
        <w:widowControl/>
        <w:numPr>
          <w:ilvl w:val="1"/>
          <w:numId w:val="5"/>
        </w:numPr>
        <w:shd w:val="clear" w:color="auto" w:fill="EEEEEE"/>
        <w:spacing w:after="100" w:afterAutospacing="1"/>
        <w:jc w:val="left"/>
        <w:rPr>
          <w:rFonts w:ascii="Segoe UI" w:hAnsi="Segoe UI" w:cs="Segoe UI"/>
          <w:color w:val="333333"/>
        </w:rPr>
      </w:pPr>
      <w:r>
        <w:rPr>
          <w:rFonts w:ascii="Segoe UI" w:hAnsi="Segoe UI" w:cs="Segoe UI"/>
          <w:color w:val="333333"/>
        </w:rPr>
        <w:t>分析球员在比赛中实际的传球表现，包括成功的传球次数和准确度。</w:t>
      </w:r>
    </w:p>
    <w:p w14:paraId="03786A19" w14:textId="77777777" w:rsidR="00AC708A" w:rsidRDefault="00AC708A" w:rsidP="00AC708A">
      <w:pPr>
        <w:widowControl/>
        <w:numPr>
          <w:ilvl w:val="1"/>
          <w:numId w:val="5"/>
        </w:numPr>
        <w:shd w:val="clear" w:color="auto" w:fill="EEEEEE"/>
        <w:spacing w:before="100" w:beforeAutospacing="1"/>
        <w:jc w:val="left"/>
        <w:rPr>
          <w:rFonts w:ascii="Segoe UI" w:hAnsi="Segoe UI" w:cs="Segoe UI"/>
          <w:color w:val="333333"/>
        </w:rPr>
      </w:pPr>
      <w:r>
        <w:rPr>
          <w:rFonts w:ascii="Segoe UI" w:hAnsi="Segoe UI" w:cs="Segoe UI"/>
          <w:color w:val="333333"/>
        </w:rPr>
        <w:t>观察传球过程中可能出现的常见错误，并提供即时的技术调整建议。</w:t>
      </w:r>
    </w:p>
    <w:p w14:paraId="3D8B02A5" w14:textId="77777777" w:rsidR="00AC708A" w:rsidRDefault="00AC708A" w:rsidP="00AC708A">
      <w:pPr>
        <w:pStyle w:val="a3"/>
        <w:numPr>
          <w:ilvl w:val="0"/>
          <w:numId w:val="5"/>
        </w:numPr>
        <w:shd w:val="clear" w:color="auto" w:fill="EEEEEE"/>
        <w:spacing w:before="0" w:beforeAutospacing="0" w:after="0" w:afterAutospacing="0"/>
        <w:rPr>
          <w:rFonts w:ascii="Segoe UI" w:hAnsi="Segoe UI" w:cs="Segoe UI"/>
          <w:color w:val="333333"/>
        </w:rPr>
      </w:pPr>
      <w:r>
        <w:rPr>
          <w:rStyle w:val="a4"/>
          <w:rFonts w:ascii="Segoe UI" w:hAnsi="Segoe UI" w:cs="Segoe UI"/>
          <w:color w:val="333333"/>
        </w:rPr>
        <w:t>战术效果评估</w:t>
      </w:r>
      <w:r>
        <w:rPr>
          <w:rFonts w:ascii="Segoe UI" w:hAnsi="Segoe UI" w:cs="Segoe UI"/>
          <w:color w:val="333333"/>
        </w:rPr>
        <w:t>：</w:t>
      </w:r>
    </w:p>
    <w:p w14:paraId="18F14B4F" w14:textId="77777777" w:rsidR="00AC708A" w:rsidRDefault="00AC708A" w:rsidP="00AC708A">
      <w:pPr>
        <w:widowControl/>
        <w:numPr>
          <w:ilvl w:val="1"/>
          <w:numId w:val="5"/>
        </w:numPr>
        <w:shd w:val="clear" w:color="auto" w:fill="EEEEEE"/>
        <w:spacing w:after="100" w:afterAutospacing="1"/>
        <w:jc w:val="left"/>
        <w:rPr>
          <w:rFonts w:ascii="Segoe UI" w:hAnsi="Segoe UI" w:cs="Segoe UI"/>
          <w:color w:val="333333"/>
        </w:rPr>
      </w:pPr>
      <w:r>
        <w:rPr>
          <w:rFonts w:ascii="Segoe UI" w:hAnsi="Segoe UI" w:cs="Segoe UI"/>
          <w:color w:val="333333"/>
        </w:rPr>
        <w:t>分析球队在使用行进间传球战术时的整体效果和表现。</w:t>
      </w:r>
    </w:p>
    <w:p w14:paraId="7BE2E798" w14:textId="77777777" w:rsidR="00AC708A" w:rsidRDefault="00AC708A" w:rsidP="00AC708A">
      <w:pPr>
        <w:widowControl/>
        <w:numPr>
          <w:ilvl w:val="1"/>
          <w:numId w:val="5"/>
        </w:numPr>
        <w:shd w:val="clear" w:color="auto" w:fill="EEEEEE"/>
        <w:spacing w:before="100" w:beforeAutospacing="1"/>
        <w:jc w:val="left"/>
        <w:rPr>
          <w:rFonts w:ascii="Segoe UI" w:hAnsi="Segoe UI" w:cs="Segoe UI"/>
          <w:color w:val="333333"/>
        </w:rPr>
      </w:pPr>
      <w:r>
        <w:rPr>
          <w:rFonts w:ascii="Segoe UI" w:hAnsi="Segoe UI" w:cs="Segoe UI"/>
          <w:color w:val="333333"/>
        </w:rPr>
        <w:t>讨论战术是否成功地推动了球队的进攻和防守转换。</w:t>
      </w:r>
    </w:p>
    <w:p w14:paraId="4ADBA083" w14:textId="77777777" w:rsidR="00AC708A" w:rsidRDefault="00AC708A" w:rsidP="00AC708A">
      <w:pPr>
        <w:pStyle w:val="3"/>
        <w:shd w:val="clear" w:color="auto" w:fill="EEEEEE"/>
        <w:spacing w:before="0" w:after="0"/>
        <w:rPr>
          <w:rFonts w:ascii="Segoe UI" w:hAnsi="Segoe UI" w:cs="Segoe UI"/>
          <w:color w:val="333333"/>
          <w:sz w:val="21"/>
          <w:szCs w:val="21"/>
        </w:rPr>
      </w:pPr>
      <w:r>
        <w:rPr>
          <w:rFonts w:ascii="Segoe UI" w:hAnsi="Segoe UI" w:cs="Segoe UI"/>
          <w:color w:val="333333"/>
          <w:sz w:val="21"/>
          <w:szCs w:val="21"/>
        </w:rPr>
        <w:lastRenderedPageBreak/>
        <w:t xml:space="preserve">5. </w:t>
      </w:r>
      <w:r>
        <w:rPr>
          <w:rFonts w:ascii="Segoe UI" w:hAnsi="Segoe UI" w:cs="Segoe UI"/>
          <w:color w:val="333333"/>
          <w:sz w:val="21"/>
          <w:szCs w:val="21"/>
        </w:rPr>
        <w:t>赛后总结和反思</w:t>
      </w:r>
    </w:p>
    <w:p w14:paraId="66A9A9D0" w14:textId="77777777" w:rsidR="00AC708A" w:rsidRDefault="00AC708A" w:rsidP="00AC708A">
      <w:pPr>
        <w:pStyle w:val="a3"/>
        <w:numPr>
          <w:ilvl w:val="0"/>
          <w:numId w:val="6"/>
        </w:numPr>
        <w:shd w:val="clear" w:color="auto" w:fill="EEEEEE"/>
        <w:spacing w:before="0" w:beforeAutospacing="0" w:after="0" w:afterAutospacing="0"/>
        <w:rPr>
          <w:rFonts w:ascii="Segoe UI" w:hAnsi="Segoe UI" w:cs="Segoe UI"/>
          <w:color w:val="333333"/>
        </w:rPr>
      </w:pPr>
      <w:r>
        <w:rPr>
          <w:rStyle w:val="a4"/>
          <w:rFonts w:ascii="Segoe UI" w:hAnsi="Segoe UI" w:cs="Segoe UI"/>
          <w:color w:val="333333"/>
        </w:rPr>
        <w:t>个人评估</w:t>
      </w:r>
      <w:r>
        <w:rPr>
          <w:rFonts w:ascii="Segoe UI" w:hAnsi="Segoe UI" w:cs="Segoe UI"/>
          <w:color w:val="333333"/>
        </w:rPr>
        <w:t>：</w:t>
      </w:r>
    </w:p>
    <w:p w14:paraId="15E483CE" w14:textId="77777777" w:rsidR="00AC708A" w:rsidRDefault="00AC708A" w:rsidP="00AC708A">
      <w:pPr>
        <w:widowControl/>
        <w:numPr>
          <w:ilvl w:val="1"/>
          <w:numId w:val="6"/>
        </w:numPr>
        <w:shd w:val="clear" w:color="auto" w:fill="EEEEEE"/>
        <w:spacing w:after="100" w:afterAutospacing="1"/>
        <w:jc w:val="left"/>
        <w:rPr>
          <w:rFonts w:ascii="Segoe UI" w:hAnsi="Segoe UI" w:cs="Segoe UI"/>
          <w:color w:val="333333"/>
        </w:rPr>
      </w:pPr>
      <w:r>
        <w:rPr>
          <w:rFonts w:ascii="Segoe UI" w:hAnsi="Segoe UI" w:cs="Segoe UI"/>
          <w:color w:val="333333"/>
        </w:rPr>
        <w:t>每位球员的个人表现评估，包括技术进步和需要改进的方面。</w:t>
      </w:r>
    </w:p>
    <w:p w14:paraId="7AA1373F" w14:textId="77777777" w:rsidR="00AC708A" w:rsidRDefault="00AC708A" w:rsidP="00AC708A">
      <w:pPr>
        <w:widowControl/>
        <w:numPr>
          <w:ilvl w:val="1"/>
          <w:numId w:val="6"/>
        </w:numPr>
        <w:shd w:val="clear" w:color="auto" w:fill="EEEEEE"/>
        <w:spacing w:before="100" w:beforeAutospacing="1"/>
        <w:jc w:val="left"/>
        <w:rPr>
          <w:rFonts w:ascii="Segoe UI" w:hAnsi="Segoe UI" w:cs="Segoe UI"/>
          <w:color w:val="333333"/>
        </w:rPr>
      </w:pPr>
      <w:r>
        <w:rPr>
          <w:rFonts w:ascii="Segoe UI" w:hAnsi="Segoe UI" w:cs="Segoe UI"/>
          <w:color w:val="333333"/>
        </w:rPr>
        <w:t>提供个性化的训练建议，以帮助球员进一步提升行进间传球的技能水平。</w:t>
      </w:r>
    </w:p>
    <w:p w14:paraId="15D15BAF" w14:textId="77777777" w:rsidR="00AC708A" w:rsidRDefault="00AC708A" w:rsidP="00AC708A">
      <w:pPr>
        <w:pStyle w:val="a3"/>
        <w:numPr>
          <w:ilvl w:val="0"/>
          <w:numId w:val="6"/>
        </w:numPr>
        <w:shd w:val="clear" w:color="auto" w:fill="EEEEEE"/>
        <w:spacing w:before="0" w:beforeAutospacing="0" w:after="0" w:afterAutospacing="0"/>
        <w:rPr>
          <w:rFonts w:ascii="Segoe UI" w:hAnsi="Segoe UI" w:cs="Segoe UI"/>
          <w:color w:val="333333"/>
        </w:rPr>
      </w:pPr>
      <w:r>
        <w:rPr>
          <w:rStyle w:val="a4"/>
          <w:rFonts w:ascii="Segoe UI" w:hAnsi="Segoe UI" w:cs="Segoe UI"/>
          <w:color w:val="333333"/>
        </w:rPr>
        <w:t>团队总结</w:t>
      </w:r>
      <w:r>
        <w:rPr>
          <w:rFonts w:ascii="Segoe UI" w:hAnsi="Segoe UI" w:cs="Segoe UI"/>
          <w:color w:val="333333"/>
        </w:rPr>
        <w:t>：</w:t>
      </w:r>
    </w:p>
    <w:p w14:paraId="1BB6FC5A" w14:textId="77777777" w:rsidR="00AC708A" w:rsidRDefault="00AC708A" w:rsidP="00AC708A">
      <w:pPr>
        <w:widowControl/>
        <w:numPr>
          <w:ilvl w:val="1"/>
          <w:numId w:val="6"/>
        </w:numPr>
        <w:shd w:val="clear" w:color="auto" w:fill="EEEEEE"/>
        <w:spacing w:after="100" w:afterAutospacing="1"/>
        <w:jc w:val="left"/>
        <w:rPr>
          <w:rFonts w:ascii="Segoe UI" w:hAnsi="Segoe UI" w:cs="Segoe UI"/>
          <w:color w:val="333333"/>
        </w:rPr>
      </w:pPr>
      <w:r>
        <w:rPr>
          <w:rFonts w:ascii="Segoe UI" w:hAnsi="Segoe UI" w:cs="Segoe UI"/>
          <w:color w:val="333333"/>
        </w:rPr>
        <w:t>总结球队整体在行进间传球方面的表现，讨论强项和改进空间。</w:t>
      </w:r>
    </w:p>
    <w:p w14:paraId="55FBCFE0" w14:textId="77777777" w:rsidR="00AC708A" w:rsidRDefault="00AC708A" w:rsidP="00AC708A">
      <w:pPr>
        <w:widowControl/>
        <w:numPr>
          <w:ilvl w:val="1"/>
          <w:numId w:val="6"/>
        </w:numPr>
        <w:shd w:val="clear" w:color="auto" w:fill="EEEEEE"/>
        <w:spacing w:before="100" w:beforeAutospacing="1"/>
        <w:jc w:val="left"/>
        <w:rPr>
          <w:rFonts w:ascii="Segoe UI" w:hAnsi="Segoe UI" w:cs="Segoe UI"/>
          <w:color w:val="333333"/>
        </w:rPr>
      </w:pPr>
      <w:r>
        <w:rPr>
          <w:rFonts w:ascii="Segoe UI" w:hAnsi="Segoe UI" w:cs="Segoe UI"/>
          <w:color w:val="333333"/>
        </w:rPr>
        <w:t>确定下一步的训练重点，以及如何在未来的比赛中更好地利用行进间传球来优化球队表现。</w:t>
      </w:r>
    </w:p>
    <w:p w14:paraId="20A59F1E" w14:textId="00A673DD" w:rsidR="00B9405F" w:rsidRPr="00AC708A" w:rsidRDefault="00B9405F" w:rsidP="00AC708A">
      <w:pPr>
        <w:widowControl/>
        <w:shd w:val="clear" w:color="auto" w:fill="EEEEEE"/>
        <w:spacing w:after="300"/>
        <w:jc w:val="left"/>
        <w:rPr>
          <w:rFonts w:ascii="Segoe UI" w:eastAsia="宋体" w:hAnsi="Segoe UI" w:cs="Segoe UI"/>
          <w:color w:val="333333"/>
          <w:kern w:val="0"/>
          <w:sz w:val="24"/>
        </w:rPr>
      </w:pPr>
    </w:p>
    <w:sectPr w:rsidR="00B9405F" w:rsidRPr="00AC70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182C4D"/>
    <w:multiLevelType w:val="multilevel"/>
    <w:tmpl w:val="5F48E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191813"/>
    <w:multiLevelType w:val="multilevel"/>
    <w:tmpl w:val="B0FE6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A315D9A"/>
    <w:multiLevelType w:val="multilevel"/>
    <w:tmpl w:val="6FE63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3122CE7"/>
    <w:multiLevelType w:val="multilevel"/>
    <w:tmpl w:val="C988E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B7E12E6"/>
    <w:multiLevelType w:val="multilevel"/>
    <w:tmpl w:val="4C863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E08732D"/>
    <w:multiLevelType w:val="multilevel"/>
    <w:tmpl w:val="A96E7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31691736">
    <w:abstractNumId w:val="0"/>
  </w:num>
  <w:num w:numId="2" w16cid:durableId="1147552064">
    <w:abstractNumId w:val="2"/>
  </w:num>
  <w:num w:numId="3" w16cid:durableId="345326668">
    <w:abstractNumId w:val="4"/>
  </w:num>
  <w:num w:numId="4" w16cid:durableId="1396778570">
    <w:abstractNumId w:val="3"/>
  </w:num>
  <w:num w:numId="5" w16cid:durableId="562376052">
    <w:abstractNumId w:val="1"/>
  </w:num>
  <w:num w:numId="6" w16cid:durableId="19727125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4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mM5NjVhODhkNzc1NDU4Njk0MzRjOWI2ZTJiMTgyMTcifQ=="/>
  </w:docVars>
  <w:rsids>
    <w:rsidRoot w:val="501F6E28"/>
    <w:rsid w:val="000A08B5"/>
    <w:rsid w:val="00766087"/>
    <w:rsid w:val="00AC708A"/>
    <w:rsid w:val="00B9405F"/>
    <w:rsid w:val="501F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44ED9B"/>
  <w15:docId w15:val="{C79EFDAB-1775-493B-85F6-E2DCF2846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link w:val="30"/>
    <w:semiHidden/>
    <w:unhideWhenUsed/>
    <w:qFormat/>
    <w:rsid w:val="00AC708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08B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4">
    <w:name w:val="Strong"/>
    <w:basedOn w:val="a0"/>
    <w:uiPriority w:val="22"/>
    <w:qFormat/>
    <w:rsid w:val="000A08B5"/>
    <w:rPr>
      <w:b/>
      <w:bCs/>
    </w:rPr>
  </w:style>
  <w:style w:type="character" w:customStyle="1" w:styleId="30">
    <w:name w:val="标题 3 字符"/>
    <w:basedOn w:val="a0"/>
    <w:link w:val="3"/>
    <w:semiHidden/>
    <w:rsid w:val="00AC708A"/>
    <w:rPr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46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WPS_1493785791</dc:creator>
  <cp:lastModifiedBy>915926116@qq.com</cp:lastModifiedBy>
  <cp:revision>2</cp:revision>
  <dcterms:created xsi:type="dcterms:W3CDTF">2024-06-29T04:05:00Z</dcterms:created>
  <dcterms:modified xsi:type="dcterms:W3CDTF">2024-06-29T04:05:00Z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328C945B95C64F9BAE329EACAD3519D2_11</vt:lpwstr>
  </property>
</Properties>
</file>